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65" w:rsidRPr="003C0065" w:rsidRDefault="003C0065" w:rsidP="003C0065">
      <w:pPr>
        <w:spacing w:after="135" w:line="240" w:lineRule="auto"/>
        <w:outlineLvl w:val="0"/>
        <w:rPr>
          <w:rFonts w:ascii="Tahoma" w:eastAsia="Times New Roman" w:hAnsi="Tahoma" w:cs="Tahoma"/>
          <w:color w:val="212029"/>
          <w:kern w:val="36"/>
          <w:sz w:val="45"/>
          <w:szCs w:val="45"/>
          <w:lang w:eastAsia="ru-RU"/>
        </w:rPr>
      </w:pPr>
      <w:r w:rsidRPr="003C0065">
        <w:rPr>
          <w:rFonts w:ascii="Tahoma" w:eastAsia="Times New Roman" w:hAnsi="Tahoma" w:cs="Tahoma"/>
          <w:color w:val="212029"/>
          <w:kern w:val="36"/>
          <w:sz w:val="45"/>
          <w:szCs w:val="45"/>
          <w:lang w:eastAsia="ru-RU"/>
        </w:rPr>
        <w:t>Рамочный договор поставки (в редакции от «18» сентября 2019 года)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Настоящий рамочный договор поставки Общества с ограниченной ответственностью «ПЕРВАЯ ЭКСПЕДИЦИОННАЯ КОМПАНИЯ» (далее – «Рамочный договор») определяет общие условия обязательственных взаимоотношений между Обществом с ограниченной ответственностью «ПЕРВАЯ ЭКСПЕДИЦИОННАЯ КОМПАНИЯ» (далее – «Покупатель») и Поставщиком, которые будут конкретизированы и уточнены Сторонами в отдельных договорах поставки (далее – «Отдельные договоры»).</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Настоящий Рамочный договор по смыслу статьи 428 Гражданского кодекса Российской Федерации является договором присоединения. Присоединение к Рамочному договору осуществляется путем заключения Отдельных договоров.</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Настоящий Рамочный договор не является публичной офертой. Покупатель вправе отказать в присоединении к настоящему Рамочному договору по своему усмотрению без объяснения причин.</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Настоящий Рамочный договор размещен на сайте Покупателя по адресу: </w:t>
      </w:r>
      <w:hyperlink r:id="rId5" w:history="1">
        <w:r w:rsidRPr="003C0065">
          <w:rPr>
            <w:rFonts w:ascii="Tahoma" w:eastAsia="Times New Roman" w:hAnsi="Tahoma" w:cs="Tahoma"/>
            <w:color w:val="E4003C"/>
            <w:sz w:val="18"/>
            <w:szCs w:val="18"/>
            <w:lang w:eastAsia="ru-RU"/>
          </w:rPr>
          <w:t>https://zakupki.pecom.ru</w:t>
        </w:r>
      </w:hyperlink>
      <w:r w:rsidRPr="003C0065">
        <w:rPr>
          <w:rFonts w:ascii="Tahoma" w:eastAsia="Times New Roman" w:hAnsi="Tahoma" w:cs="Tahoma"/>
          <w:color w:val="212029"/>
          <w:sz w:val="18"/>
          <w:szCs w:val="18"/>
          <w:lang w:eastAsia="ru-RU"/>
        </w:rPr>
        <w:t>.</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1. Общие положения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1.1. Покупатель и Поставщик на основании и во исполнение настоящего Рамочного договора заключают Отдельные договоры путем подписания спецификаций, определяющих основные условия поставки, по форме Приложения 1 к Рамочному договору (далее – «Спецификация»). Спецификации подлежат подписанию обеими Сторонами.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1.2. Спецификация должна содержать:</w:t>
      </w:r>
    </w:p>
    <w:p w:rsidR="003C0065" w:rsidRPr="003C0065" w:rsidRDefault="003C0065" w:rsidP="003C0065">
      <w:pPr>
        <w:numPr>
          <w:ilvl w:val="0"/>
          <w:numId w:val="2"/>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наименование и количество товара, подлежащего поставке;</w:t>
      </w:r>
    </w:p>
    <w:p w:rsidR="003C0065" w:rsidRPr="003C0065" w:rsidRDefault="003C0065" w:rsidP="003C0065">
      <w:pPr>
        <w:numPr>
          <w:ilvl w:val="0"/>
          <w:numId w:val="2"/>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технические и иные требования к качеству товара;</w:t>
      </w:r>
    </w:p>
    <w:p w:rsidR="003C0065" w:rsidRPr="003C0065" w:rsidRDefault="003C0065" w:rsidP="003C0065">
      <w:pPr>
        <w:numPr>
          <w:ilvl w:val="0"/>
          <w:numId w:val="2"/>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цена на товар, с учетом налогов и транспортных расходов по доставке товара;</w:t>
      </w:r>
    </w:p>
    <w:p w:rsidR="003C0065" w:rsidRPr="003C0065" w:rsidRDefault="003C0065" w:rsidP="003C0065">
      <w:pPr>
        <w:numPr>
          <w:ilvl w:val="0"/>
          <w:numId w:val="2"/>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сроки и график поставки, условия поставки;</w:t>
      </w:r>
    </w:p>
    <w:p w:rsidR="003C0065" w:rsidRPr="003C0065" w:rsidRDefault="003C0065" w:rsidP="003C0065">
      <w:pPr>
        <w:numPr>
          <w:ilvl w:val="0"/>
          <w:numId w:val="2"/>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сроки и условия оплаты за товар;</w:t>
      </w:r>
    </w:p>
    <w:p w:rsidR="003C0065" w:rsidRPr="003C0065" w:rsidRDefault="003C0065" w:rsidP="003C0065">
      <w:pPr>
        <w:numPr>
          <w:ilvl w:val="0"/>
          <w:numId w:val="2"/>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адрес, по которому осуществляется доставка или выборка товара.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1.3. Поставщик обязуется поставить, а Покупатель принять и оплатить товары согласно Спецификациям.</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1.4. Поставщик обязан поставлять товар, соответствующий всем нормативным правовым актам, стандартам, нормам и правилам, действующим на территории Российской Федерации, экологической и пожарной безопасности, а в случае их отсутствия техническим условиям производителя.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1.5. Поставщик гарантирует, что поставляемый им товар принадлежит ему на праве собственности, не является предметом залога, под арестом не состоит, свободен от прав третьих лиц.</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2. Сроки и условия поставки товара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2.1. Если иное не согласовано Сторонами в Спецификации, доставка товара осуществляется силами и за счет Поставщика по адресу Покупателя, указанному в Спецификации, по рабочим дням с 9.00 до 17.00.</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2.2. Погрузка товара на складе Поставщика осуществляется Поставщиком и за его счет. Разгрузка товара в месте доставки осуществляется Покупателем и за его счет.</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2.3. Приемка-передача товара подтверждается подписанием Сторонами товарной накладной (по унифицированной форме ТОРГ-12 или по форме универсального передаточного документа). Датой поставки товара является дата подписания Сторонами товарной накладной без замечаний. Право собственности на товар и риски случайной гибели, либо повреждения товара переходят к Покупателю после подписания Сторонами товарной накладной.</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lastRenderedPageBreak/>
        <w:t>2.4. Одновременно с передачей товара Покупателю либо уполномоченному Покупателем получателю Поставщик обязуется предоставить следующие документы:</w:t>
      </w:r>
    </w:p>
    <w:p w:rsidR="003C0065" w:rsidRPr="003C0065" w:rsidRDefault="003C0065" w:rsidP="003C0065">
      <w:pPr>
        <w:numPr>
          <w:ilvl w:val="0"/>
          <w:numId w:val="3"/>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оригиналы подписанных Поставщиком товарных накладных (ТОРГ-12) или универсального передаточного документа (далее – УПД) в двух экземплярах;</w:t>
      </w:r>
    </w:p>
    <w:p w:rsidR="003C0065" w:rsidRPr="003C0065" w:rsidRDefault="003C0065" w:rsidP="003C0065">
      <w:pPr>
        <w:numPr>
          <w:ilvl w:val="0"/>
          <w:numId w:val="3"/>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сертификаты соответствия, паспорта качества, и иные документы, подтверждающие качество товара;</w:t>
      </w:r>
    </w:p>
    <w:p w:rsidR="003C0065" w:rsidRPr="003C0065" w:rsidRDefault="003C0065" w:rsidP="003C0065">
      <w:pPr>
        <w:numPr>
          <w:ilvl w:val="0"/>
          <w:numId w:val="3"/>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инструкцию на русском языке;</w:t>
      </w:r>
    </w:p>
    <w:p w:rsidR="003C0065" w:rsidRPr="003C0065" w:rsidRDefault="003C0065" w:rsidP="003C0065">
      <w:pPr>
        <w:numPr>
          <w:ilvl w:val="0"/>
          <w:numId w:val="3"/>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а также иную документацию, предусмотренную действующим законодательством РФ для данного вида товара.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2.5. При приемке товара Покупатель проводит проверку товара на предмет его соответствия условиям Рамочного договора, Спецификации, товарной накладной по количеству тарных мест и состоянию внешней упаковки товара. Приемка товара по ассортименту, номенклатуре и качеству вложений товара осуществляется в течение 10 (десяти) рабочих дней с момента подписания товарной накладной (Торг-12) или УПД.</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2.6. При выявлении недостатков по количеству или качеству товара Покупатель в течение 1 (одного) рабочего дня с момента обнаружения недостатков уведомляет об этом Поставщика. Поставщик, в течение 1 (одного) рабочего дня от даты направления Покупателем уведомления, за свой счет направляет своего уполномоченного представителя на склад Покупателя для дальнейшей совместной приемки товара и составления Акта о выявлении недостатков в поставленном товаре.</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2.7. В случае неприбытия или уклонения от прибытия представителя Поставщика к установленному в уведомлении времени и месту, акт о выявлении недостатков в поставленном товаре оформляется Покупателем в одностороннем порядке и является допустимым доказательством ненадлежащей поставки товара.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2.8. Срок бесплатного хранения непринятого Покупателем товара на складе Покупателя составляет 4 (четыре) рабочих дня. Стоимость хранения непринятого товара свыше указанного срока составляет 100 рублей за 1 кубический метр товара в сутки.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2.9. Покупатель (получатель), которому поставлены товары ненадлежащего качества, вправе предъявить Поставщику требования, предусмотренные статьей 475 Гражданского кодекса Российской Федерации, за исключением случая, когда Поставщик, получивший уведомление Покупателя (получателя) о недостатках поставленных товаров, без промедления (в срок, не превышающий три рабочих дня) заменит поставленные товары товарами надлежащего качества.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2.10.   Если иное не согласовано Сторонами в Спецификации, Поставщик обязуется поставить товар в течение 5 (пяти) рабочих дней с даты подписания соответствующей Спецификации.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2.11.   Покупатель вправе в одностороннем порядке уменьшить количество (объем) товара, подлежащего поставке по Спецификации, а также пролонгировать срок поставки. Уведомление об этом, направленное Поставщику по электронной почте, считается надлежащим и достаточным.</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2.12.   В соответствии с п. 3 ст. 168 Налогового кодекса Российской Федерации Поставщик выставляет счет-фактуру (или УПД) Покупателю на каждый оформленный документ на отгрузку в срок не позднее пяти календарных дней, считая со дня отгрузки товара.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3. Специальные условия поставки отдельных видов товаров</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3.1. Поставка древесины</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Настоящий раздел Рамочного Договора применяется, если по Спецификации товаром является древесина.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3.1.1. Под древесиной Стороны подразумевают пиломатериалы обрезные, естественной влажности, хвойных пород.</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3.1.2. Древесина должна соответствовать требованиям ГОСТ 8486-86 ко 2-му сорту пиломатериалов.</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3.1.3. Не допускается поставка древесины, имеющей гниль, острый обзол, повреждение насекомыми, гнилые и выпадающие сучки.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lastRenderedPageBreak/>
        <w:t xml:space="preserve">3.1.4. Форма древесины должна быть геометрически правильной, без изгибов, волны, скручивания, </w:t>
      </w:r>
      <w:proofErr w:type="spellStart"/>
      <w:r w:rsidRPr="003C0065">
        <w:rPr>
          <w:rFonts w:ascii="Tahoma" w:eastAsia="Times New Roman" w:hAnsi="Tahoma" w:cs="Tahoma"/>
          <w:color w:val="212029"/>
          <w:sz w:val="18"/>
          <w:szCs w:val="18"/>
          <w:lang w:eastAsia="ru-RU"/>
        </w:rPr>
        <w:t>крыловатости</w:t>
      </w:r>
      <w:proofErr w:type="spellEnd"/>
      <w:r w:rsidRPr="003C0065">
        <w:rPr>
          <w:rFonts w:ascii="Tahoma" w:eastAsia="Times New Roman" w:hAnsi="Tahoma" w:cs="Tahoma"/>
          <w:color w:val="212029"/>
          <w:sz w:val="18"/>
          <w:szCs w:val="18"/>
          <w:lang w:eastAsia="ru-RU"/>
        </w:rPr>
        <w:t xml:space="preserve">, </w:t>
      </w:r>
      <w:proofErr w:type="spellStart"/>
      <w:r w:rsidRPr="003C0065">
        <w:rPr>
          <w:rFonts w:ascii="Tahoma" w:eastAsia="Times New Roman" w:hAnsi="Tahoma" w:cs="Tahoma"/>
          <w:color w:val="212029"/>
          <w:sz w:val="18"/>
          <w:szCs w:val="18"/>
          <w:lang w:eastAsia="ru-RU"/>
        </w:rPr>
        <w:t>покоробленности</w:t>
      </w:r>
      <w:proofErr w:type="spellEnd"/>
      <w:r w:rsidRPr="003C0065">
        <w:rPr>
          <w:rFonts w:ascii="Tahoma" w:eastAsia="Times New Roman" w:hAnsi="Tahoma" w:cs="Tahoma"/>
          <w:color w:val="212029"/>
          <w:sz w:val="18"/>
          <w:szCs w:val="18"/>
          <w:lang w:eastAsia="ru-RU"/>
        </w:rPr>
        <w:t>.</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3.1.5. Товар пакетируется Поставщиком по </w:t>
      </w:r>
      <w:hyperlink r:id="rId6" w:tooltip="Транспортные пакеты и блок-пакеты пилопродукции. Пакетирование, маркировка, транспортирование и хранение" w:history="1">
        <w:r w:rsidRPr="003C0065">
          <w:rPr>
            <w:rFonts w:ascii="Tahoma" w:eastAsia="Times New Roman" w:hAnsi="Tahoma" w:cs="Tahoma"/>
            <w:color w:val="E4003C"/>
            <w:sz w:val="18"/>
            <w:szCs w:val="18"/>
            <w:lang w:eastAsia="ru-RU"/>
          </w:rPr>
          <w:t>ГОСТ 19041</w:t>
        </w:r>
      </w:hyperlink>
      <w:r w:rsidRPr="003C0065">
        <w:rPr>
          <w:rFonts w:ascii="Tahoma" w:eastAsia="Times New Roman" w:hAnsi="Tahoma" w:cs="Tahoma"/>
          <w:color w:val="212029"/>
          <w:sz w:val="18"/>
          <w:szCs w:val="18"/>
          <w:lang w:eastAsia="ru-RU"/>
        </w:rPr>
        <w:t>. Размер транспортных пакетов должен соответствовать </w:t>
      </w:r>
      <w:hyperlink r:id="rId7" w:tooltip="Пакеты транспортные лесоматериалов. Размеры" w:history="1">
        <w:r w:rsidRPr="003C0065">
          <w:rPr>
            <w:rFonts w:ascii="Tahoma" w:eastAsia="Times New Roman" w:hAnsi="Tahoma" w:cs="Tahoma"/>
            <w:color w:val="E4003C"/>
            <w:sz w:val="18"/>
            <w:szCs w:val="18"/>
            <w:lang w:eastAsia="ru-RU"/>
          </w:rPr>
          <w:t>ГОСТ 16369</w:t>
        </w:r>
      </w:hyperlink>
      <w:r w:rsidRPr="003C0065">
        <w:rPr>
          <w:rFonts w:ascii="Tahoma" w:eastAsia="Times New Roman" w:hAnsi="Tahoma" w:cs="Tahoma"/>
          <w:color w:val="212029"/>
          <w:sz w:val="18"/>
          <w:szCs w:val="18"/>
          <w:lang w:eastAsia="ru-RU"/>
        </w:rPr>
        <w:t>. В один транспортный пакет пакетируется Товар одной длины, одного сечения и одной породы.</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3.1.6. По инициативе Сторон требования к качеству, спецификации и упаковке могут быть изменены Сторонами в Спецификации.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3.1.7. В порядке и в сроки, предусмотренные Лесным Кодексом РФ, Стороны обязуются подавать декларации о сделках с древесиной в Единую государственную автоматизированную информационную систему учета древесины и сделок с ней (ЕГАИС).</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4. Порядок расчетов</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4.1. Цена поставляемого товара указывается в Спецификациях и подтверждается товаросопроводительными документами. Если иное не согласовано Сторонами в Спецификациях, цена товара включает НДС, стоимость погрузки товара на транспортное средство на складе Поставщика, стоимость доставки товара по адресу Покупателя, затраты на получение Поставщиком от государственных и иных органов необходимых для доставки товара разрешений, пропусков и пр., затраты на крепление товара в транспортном средстве для его безопасной доставки до Покупателя.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4.2. Все расчеты по настоящему Рамочному договору осуществляются в российских рублях. В случае если в Спецификации цены зафиксированы в иностранной валюте (доллары или евро) оплата осуществляется по курсу ЦБ РФ на дату оплаты счета.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4.3. Покупатель производит оплату товара в порядке и сроки, указанные в Спецификации.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4.4. Поставщик в течение 5 (пяти) календарных дней от даты получения авансового платежа (предоплаты), если условие об оплате аванса (осуществлении предоплаты) предусмотрено Спецификацией, обязан предоставить/передать Покупателю счет-фактуру на предоплату, оформленный в соответствии с требованиями п. 5.1 ст. 169 Налогового кодекса Российской Федерации.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4.5. Если иное не согласовано Сторонами в Спецификации, в случае получения Поставщиком авансового платежа, последующие расчеты за поставленный товар производятся Покупателем с полным зачетом аванса.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4.6. Поставка товара Поставщиком при условии последующей оплаты Покупателем не является коммерческим кредитом и проданный таким образом товар не находится в залоге у Поставщика.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4.7. Поставщик ежеквартально предоставляет Покупателю акт сверки взаимных расчётов. В случае необходимости дополнительной сверки расчетов акт сверки взаимных расчетов предоставляется Стороной в течение 5 (пяти) рабочих дней с момента получения соответствующего запроса от другой Стороны. Запрос, направленный по электронной почте, считается надлежащим и достаточным.</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5. Качество товара, гарантия на товар</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5.1. Качество и технические характеристики поставляемого товара должны соответствовать условиям настоящего Рамочного договора и Спецификации.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5.2. Упаковка, в которой отгружается товар, должна соответствовать установленным стандартам производителя товара и, при условии надлежащего обращения с грузом, обеспечивать его сохранность во время транспортировки, перегрузов и хранения.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5.3. Если иное не согласовано Сторонами в Спецификации, гарантийный срок на товар составляет 1 (один) год с момента поставки товара (далее – «Гарантийный срок»).</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5.4. В течение Гарантийного срока Поставщик гарантирует Покупателю исправную и полнофункциональную работу товара в соответствии с его назначением.</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6. Ответственность Сторон</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lastRenderedPageBreak/>
        <w:t>6.1. Стороны несут ответственность в соответствии с настоящим Рамочным договором и законодательством Российской Федерации.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6.2. В случае неисполнения или ненадлежащего исполнения Покупателем обязательств по оплате поставленного товара, Поставщик вправе потребовать с Покупателя на основании письменной претензии неустойку в размере 0,1% от стоимости неоплаченного в срок товара по соответствующей Спецификации за каждый день просрочки.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xml:space="preserve">6.3. При невыполнении или ненадлежащем выполнении Поставщиком своих обязательств по срокам поставки товара, Покупатель вправе потребовать с Поставщика на основании письменной претензии неустойку в размере 0,1% от стоимости </w:t>
      </w:r>
      <w:proofErr w:type="spellStart"/>
      <w:r w:rsidRPr="003C0065">
        <w:rPr>
          <w:rFonts w:ascii="Tahoma" w:eastAsia="Times New Roman" w:hAnsi="Tahoma" w:cs="Tahoma"/>
          <w:color w:val="212029"/>
          <w:sz w:val="18"/>
          <w:szCs w:val="18"/>
          <w:lang w:eastAsia="ru-RU"/>
        </w:rPr>
        <w:t>непоставленного</w:t>
      </w:r>
      <w:proofErr w:type="spellEnd"/>
      <w:r w:rsidRPr="003C0065">
        <w:rPr>
          <w:rFonts w:ascii="Tahoma" w:eastAsia="Times New Roman" w:hAnsi="Tahoma" w:cs="Tahoma"/>
          <w:color w:val="212029"/>
          <w:sz w:val="18"/>
          <w:szCs w:val="18"/>
          <w:lang w:eastAsia="ru-RU"/>
        </w:rPr>
        <w:t xml:space="preserve"> в срок товара по соответствующей Спецификации за каждый день просрочки.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6.4. В случае, если в ходе проведения налоговых проверок у Покупателя будет не подтверждена сумма вычета налога на добавленную стоимость (НДС) по вине Поставщика либо привлеченных им третьих лиц, Поставщик по требованию Покупателя обязуется возместить последнему убытки в размере суммы НДС, в отношении которой не подтверждена сумма вычета НДС налоговым органом, а также соответствующие суммы штрафных санкций и пени.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6.5. В связи с тем, что настоящим Рамочным договором предусмотрена неустойка за неисполнение и ненадлежащее исполнение обязательств, Стороны не имеют права на взыскание процентов за пользование чужими денежными средствами, в соответствии со статьями 395, 488 Гражданского кодекса Российской Федерации.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7. Форс-мажор</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7.1. Сторона освобождается от ответственности за нарушение обязанностей, если такое нарушение явилось следствием непреодолимой силы, то есть чрезвычайных и непредотвратимых при данных условиях обстоятельств. К таким обстоятельствам относятся природные явления, характеризующиеся стихийным характером (пожары, наводнения, землетрясения), экстремальные ситуации в общественной жизни (военные действия, массовые заболевания, забастовки), запретительные и ограничительные акты органов государственной власти и другие обстоятельства, не зависящие от воли Стороны.</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7.2. При возникновении непреодолимой силы Сторона, затронутая ее действием, должна в кратчайшие при данных условиях сроки устно и не позднее, чем через пять дней, письменно уведомить об этом другую Сторону. Уведомление должно содержать данные о характере непреодолимой силы, моменте ее возникновения, влиянии исполнять настоящий Рамочный договор, предположительных сроках ее действия.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7.3. При прекращении непреодолимой силы Сторона, затронутая ее действием, обязана без промедления письменно уведомить об этом другую Сторону.</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7.4. Сторона, ссылающаяся на непреодолимую силу, обязана в разумно кратчайшие сроки предоставить другой Стороне составленный компетентным органом документ, удостоверяющий факт возникновения непреодолимой силы и подтверждающий, что надлежащее исполнение обязанности оказалось невозможным из-за непреодолимой силы.</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7.5. Сторона, в отношении которой не исполнена обязанность, вправе освободить Сторону, ссылающуюся на непреодолимую силу, от предоставления, указанного в предыдущем абзаце документа.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7.6. Если действие непреодолимой силы продолжается более 30 (тридцати) дней, Стороны обязаны провести переговоры для выявления альтернативных способов исполнения настоящего Рамочного договора или условий его расторжения.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8. Срок действия Рамочного договора</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8.1. Настоящий Рамочный договор вступает в силу с момента подписания Сторонами Спецификации (присоединения к Рамочному договору) и действует до окончания исполнения Сторонами своих обязательств по Спецификации.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8.2. Покупатель вправе в одностороннем внесудебном порядке отказаться от исполнения настоящего Рамочного договора и Спецификации в случае:</w:t>
      </w:r>
    </w:p>
    <w:p w:rsidR="003C0065" w:rsidRPr="003C0065" w:rsidRDefault="003C0065" w:rsidP="003C0065">
      <w:pPr>
        <w:numPr>
          <w:ilvl w:val="0"/>
          <w:numId w:val="4"/>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lastRenderedPageBreak/>
        <w:t>поставки товара ненадлежащего качества с недостатками, которые не могут быть устранены Поставщиком в приемлемый для Покупателя срок;</w:t>
      </w:r>
    </w:p>
    <w:p w:rsidR="003C0065" w:rsidRPr="003C0065" w:rsidRDefault="003C0065" w:rsidP="003C0065">
      <w:pPr>
        <w:numPr>
          <w:ilvl w:val="0"/>
          <w:numId w:val="4"/>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неисполнения и (или) ненадлежащего исполнения Поставщиком обязательства, предусмотренного пунктом 2.4 Договора;</w:t>
      </w:r>
    </w:p>
    <w:p w:rsidR="003C0065" w:rsidRPr="003C0065" w:rsidRDefault="003C0065" w:rsidP="003C0065">
      <w:pPr>
        <w:numPr>
          <w:ilvl w:val="0"/>
          <w:numId w:val="4"/>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нарушения Поставщиком срока поставки товара или его части.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8.3. Поставщик вправе в одностороннем внесудебном порядке отказаться от исполнения настоящего Рамочного договора и Спецификации в случае:</w:t>
      </w:r>
    </w:p>
    <w:p w:rsidR="003C0065" w:rsidRPr="003C0065" w:rsidRDefault="003C0065" w:rsidP="003C0065">
      <w:pPr>
        <w:numPr>
          <w:ilvl w:val="0"/>
          <w:numId w:val="5"/>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неоднократного нарушения Покупателем сроков оплаты товара;</w:t>
      </w:r>
    </w:p>
    <w:p w:rsidR="003C0065" w:rsidRPr="003C0065" w:rsidRDefault="003C0065" w:rsidP="003C0065">
      <w:pPr>
        <w:numPr>
          <w:ilvl w:val="0"/>
          <w:numId w:val="5"/>
        </w:numPr>
        <w:shd w:val="clear" w:color="auto" w:fill="FFFFFF"/>
        <w:spacing w:before="100" w:beforeAutospacing="1" w:after="45"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xml:space="preserve">неоднократной </w:t>
      </w:r>
      <w:proofErr w:type="spellStart"/>
      <w:r w:rsidRPr="003C0065">
        <w:rPr>
          <w:rFonts w:ascii="Tahoma" w:eastAsia="Times New Roman" w:hAnsi="Tahoma" w:cs="Tahoma"/>
          <w:color w:val="212029"/>
          <w:sz w:val="18"/>
          <w:szCs w:val="18"/>
          <w:lang w:eastAsia="ru-RU"/>
        </w:rPr>
        <w:t>невыборки</w:t>
      </w:r>
      <w:proofErr w:type="spellEnd"/>
      <w:r w:rsidRPr="003C0065">
        <w:rPr>
          <w:rFonts w:ascii="Tahoma" w:eastAsia="Times New Roman" w:hAnsi="Tahoma" w:cs="Tahoma"/>
          <w:color w:val="212029"/>
          <w:sz w:val="18"/>
          <w:szCs w:val="18"/>
          <w:lang w:eastAsia="ru-RU"/>
        </w:rPr>
        <w:t xml:space="preserve"> товара Покупателем (в случае, если поставка осуществляется путем выборки).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9. Разрешение споров</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9.1. Все споры и разногласия в связи с реализацией настоящего Рамочного договора и Спецификации разрешаются путем переговоров между Сторонами.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9.2. В случае не достижения согласия путем переговоров, спор подлежит рассмотрению в Арбитражном суде города Москвы. До передачи спора на разрешение суда Стороны принимают меры к его урегулированию в претензионном порядке. Претензия должна быть рассмотрена и по ней дан ответ в течение 5 (пяти) рабочих дней с момента ее получения.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10. Заключительные положения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10.1. К отношениям Сторон по настоящему Договору применяется право Российской Федерации.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10.2. Все условия настоящего Рамочного договора являются существенными. Изменения и дополнения к настоящему Рамочному договору совершаются в письменной форме и оформляются документами, подписываемыми Сторонами (протоколами разногласий, дополнительными соглашениями и др.).</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10.3. Действие настоящего Рамочного договора распространяется на любую заключенную между Сторонами Спецификацию, содержащую отсылку к нему. В случае наличия противоречий между Спецификацией и настоящим Рамочным договором приоритет имеют положения Спецификации.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10.4. Настоящий Рамочный договор и Спецификация должны читаться и трактоваться как единый договор.</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10.5. По тексту Рамочного договора Поставщик и Покупатель раздельно именуются как «Сторона», а совместно как «Стороны».</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10.6. Стороны обязаны незамедлительно, но в любом случае не позднее 1 (одного) рабочего дня с момента изменения, информировать друг друга об изменении своего наименования, адреса местонахождения, банковских реквизитов и других данных, предусмотренных настоящим Рамочным договором. Уведомление, направленное по электронной почте, считается надлежащим и достаточным.</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10.7. Стороны обязуются соблюдать конфиденциальность в отношении всей информации, полученной в связи с реализацией настоящего Рамочного договора. Сторонам запрещается предоставлять третьим лицам доступ к информации и документам, полученным ими в связи с исполнением обязательств по настоящему Рамочному договору, если иное не предусмотрено законодательством Российской Федерации.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10.8. Стороны договорились, что полученная по электронной почте копия двусторонне подписанной Спецификации имеет юридическую силу до момента получения Спецификации на бумажном носителе. Стороны не вправе ссылаться на отсутствие оригинала Спецификации на бумажном носителе как на основание, освобождающее от исполнения обязательств.</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10.9. Покупатель вправе в одностороннем порядке вносить изменения и дополнения в Рамочный договор, принимать новую редакцию Рамочного договора с обязательным опубликованием полного текста изменений на сайте Покупателя.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10.</w:t>
      </w:r>
      <w:proofErr w:type="gramStart"/>
      <w:r w:rsidRPr="003C0065">
        <w:rPr>
          <w:rFonts w:ascii="Tahoma" w:eastAsia="Times New Roman" w:hAnsi="Tahoma" w:cs="Tahoma"/>
          <w:color w:val="212029"/>
          <w:sz w:val="18"/>
          <w:szCs w:val="18"/>
          <w:lang w:eastAsia="ru-RU"/>
        </w:rPr>
        <w:t>10.Изменения</w:t>
      </w:r>
      <w:proofErr w:type="gramEnd"/>
      <w:r w:rsidRPr="003C0065">
        <w:rPr>
          <w:rFonts w:ascii="Tahoma" w:eastAsia="Times New Roman" w:hAnsi="Tahoma" w:cs="Tahoma"/>
          <w:color w:val="212029"/>
          <w:sz w:val="18"/>
          <w:szCs w:val="18"/>
          <w:lang w:eastAsia="ru-RU"/>
        </w:rPr>
        <w:t>, дополнения и условия новой редакции Рамочного договора на Спецификации, заключенные до вступления в силу соответствующих изменений Рамочного договора, не распространяются.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lastRenderedPageBreak/>
        <w:t>11. Приложения</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11.1. Приложение № 1 – форма Спецификации.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12. Сведения о Покупателе</w:t>
      </w:r>
    </w:p>
    <w:tbl>
      <w:tblPr>
        <w:tblW w:w="15900" w:type="dxa"/>
        <w:tblCellMar>
          <w:top w:w="15" w:type="dxa"/>
          <w:left w:w="15" w:type="dxa"/>
          <w:bottom w:w="15" w:type="dxa"/>
          <w:right w:w="15" w:type="dxa"/>
        </w:tblCellMar>
        <w:tblLook w:val="04A0" w:firstRow="1" w:lastRow="0" w:firstColumn="1" w:lastColumn="0" w:noHBand="0" w:noVBand="1"/>
      </w:tblPr>
      <w:tblGrid>
        <w:gridCol w:w="2837"/>
        <w:gridCol w:w="13063"/>
      </w:tblGrid>
      <w:tr w:rsidR="003C0065" w:rsidRPr="003C0065" w:rsidTr="003C0065">
        <w:tc>
          <w:tcPr>
            <w:tcW w:w="892" w:type="pct"/>
            <w:tcBorders>
              <w:top w:val="nil"/>
              <w:left w:val="nil"/>
              <w:bottom w:val="nil"/>
              <w:right w:val="nil"/>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Полное наименование</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tabs>
                <w:tab w:val="left" w:pos="6975"/>
              </w:tabs>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Общество с ограниченной ответственностью «ПЕРВАЯ ЭКСПЕДИЦИОННАЯ КОМПАНИЯ»</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Сокращенное наименование</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ООО «ПЭК»</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Адрес (место нахождения)</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 xml:space="preserve">109428, г. Москва, 1-й </w:t>
            </w:r>
            <w:proofErr w:type="spellStart"/>
            <w:r w:rsidRPr="003C0065">
              <w:rPr>
                <w:rFonts w:ascii="Tahoma" w:eastAsia="Times New Roman" w:hAnsi="Tahoma" w:cs="Tahoma"/>
                <w:color w:val="000000"/>
                <w:sz w:val="17"/>
                <w:szCs w:val="17"/>
                <w:lang w:eastAsia="ru-RU"/>
              </w:rPr>
              <w:t>Вязовский</w:t>
            </w:r>
            <w:proofErr w:type="spellEnd"/>
            <w:r w:rsidRPr="003C0065">
              <w:rPr>
                <w:rFonts w:ascii="Tahoma" w:eastAsia="Times New Roman" w:hAnsi="Tahoma" w:cs="Tahoma"/>
                <w:color w:val="000000"/>
                <w:sz w:val="17"/>
                <w:szCs w:val="17"/>
                <w:lang w:eastAsia="ru-RU"/>
              </w:rPr>
              <w:t xml:space="preserve"> </w:t>
            </w:r>
            <w:proofErr w:type="spellStart"/>
            <w:r w:rsidRPr="003C0065">
              <w:rPr>
                <w:rFonts w:ascii="Tahoma" w:eastAsia="Times New Roman" w:hAnsi="Tahoma" w:cs="Tahoma"/>
                <w:color w:val="000000"/>
                <w:sz w:val="17"/>
                <w:szCs w:val="17"/>
                <w:lang w:eastAsia="ru-RU"/>
              </w:rPr>
              <w:t>пр</w:t>
            </w:r>
            <w:proofErr w:type="spellEnd"/>
            <w:r w:rsidRPr="003C0065">
              <w:rPr>
                <w:rFonts w:ascii="Tahoma" w:eastAsia="Times New Roman" w:hAnsi="Tahoma" w:cs="Tahoma"/>
                <w:color w:val="000000"/>
                <w:sz w:val="17"/>
                <w:szCs w:val="17"/>
                <w:lang w:eastAsia="ru-RU"/>
              </w:rPr>
              <w:t>-д, д. 4, стр. 19</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ОГРН</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1147746182748</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ИНН</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7721823853</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КПП</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775050001</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Расчетный счет</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40702810900040370121 в ПАО «</w:t>
            </w:r>
            <w:proofErr w:type="spellStart"/>
            <w:r w:rsidRPr="003C0065">
              <w:rPr>
                <w:rFonts w:ascii="Tahoma" w:eastAsia="Times New Roman" w:hAnsi="Tahoma" w:cs="Tahoma"/>
                <w:color w:val="212029"/>
                <w:sz w:val="18"/>
                <w:szCs w:val="18"/>
                <w:lang w:eastAsia="ru-RU"/>
              </w:rPr>
              <w:t>Совкомбанк</w:t>
            </w:r>
            <w:proofErr w:type="spellEnd"/>
            <w:r w:rsidRPr="003C0065">
              <w:rPr>
                <w:rFonts w:ascii="Tahoma" w:eastAsia="Times New Roman" w:hAnsi="Tahoma" w:cs="Tahoma"/>
                <w:color w:val="212029"/>
                <w:sz w:val="18"/>
                <w:szCs w:val="18"/>
                <w:lang w:eastAsia="ru-RU"/>
              </w:rPr>
              <w:t>» г. Москва</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Кор. счет</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30101810445250000360 в ГУ Банка России по Центральному федеральному округу</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БИК</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044525836</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Телефон</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+7 495 660 11 11</w:t>
            </w:r>
          </w:p>
        </w:tc>
      </w:tr>
      <w:tr w:rsidR="003C0065" w:rsidRPr="003C0065" w:rsidTr="003C0065">
        <w:tc>
          <w:tcPr>
            <w:tcW w:w="892"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Эл. почта</w:t>
            </w:r>
          </w:p>
        </w:tc>
        <w:tc>
          <w:tcPr>
            <w:tcW w:w="4108"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0" w:line="198" w:lineRule="atLeast"/>
              <w:rPr>
                <w:rFonts w:ascii="Tahoma" w:eastAsia="Times New Roman" w:hAnsi="Tahoma" w:cs="Tahoma"/>
                <w:color w:val="000000"/>
                <w:sz w:val="17"/>
                <w:szCs w:val="17"/>
                <w:lang w:eastAsia="ru-RU"/>
              </w:rPr>
            </w:pPr>
            <w:hyperlink r:id="rId8" w:history="1">
              <w:r w:rsidRPr="003C0065">
                <w:rPr>
                  <w:rFonts w:ascii="Tahoma" w:eastAsia="Times New Roman" w:hAnsi="Tahoma" w:cs="Tahoma"/>
                  <w:color w:val="252069"/>
                  <w:sz w:val="17"/>
                  <w:szCs w:val="17"/>
                  <w:lang w:eastAsia="ru-RU"/>
                </w:rPr>
                <w:t>zakupki@pecom.ru</w:t>
              </w:r>
            </w:hyperlink>
          </w:p>
        </w:tc>
      </w:tr>
    </w:tbl>
    <w:p w:rsidR="003C0065" w:rsidRPr="003C0065" w:rsidRDefault="003C0065" w:rsidP="003C0065">
      <w:pPr>
        <w:shd w:val="clear" w:color="auto" w:fill="FFFFFF"/>
        <w:spacing w:before="150" w:after="150" w:line="300" w:lineRule="atLeast"/>
        <w:outlineLvl w:val="2"/>
        <w:rPr>
          <w:rFonts w:ascii="Tahoma" w:eastAsia="Times New Roman" w:hAnsi="Tahoma" w:cs="Tahoma"/>
          <w:color w:val="252069"/>
          <w:sz w:val="30"/>
          <w:szCs w:val="30"/>
          <w:lang w:eastAsia="ru-RU"/>
        </w:rPr>
      </w:pPr>
    </w:p>
    <w:p w:rsidR="003C0065" w:rsidRPr="003C0065" w:rsidRDefault="003C0065" w:rsidP="003C0065">
      <w:pPr>
        <w:shd w:val="clear" w:color="auto" w:fill="FFFFFF"/>
        <w:spacing w:after="0" w:line="240" w:lineRule="auto"/>
        <w:rPr>
          <w:rFonts w:ascii="Tahoma" w:eastAsia="Times New Roman" w:hAnsi="Tahoma" w:cs="Tahoma"/>
          <w:color w:val="212029"/>
          <w:sz w:val="18"/>
          <w:szCs w:val="18"/>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4433"/>
        <w:gridCol w:w="5205"/>
      </w:tblGrid>
      <w:tr w:rsidR="003C0065" w:rsidRPr="003C0065" w:rsidTr="003C0065">
        <w:tc>
          <w:tcPr>
            <w:tcW w:w="0" w:type="auto"/>
            <w:shd w:val="clear" w:color="auto" w:fill="auto"/>
            <w:tcMar>
              <w:top w:w="0" w:type="dxa"/>
              <w:left w:w="0" w:type="dxa"/>
              <w:bottom w:w="0" w:type="dxa"/>
              <w:right w:w="0" w:type="dxa"/>
            </w:tcMar>
            <w:vAlign w:val="center"/>
            <w:hideMark/>
          </w:tcPr>
          <w:p w:rsidR="003C0065" w:rsidRPr="003C0065" w:rsidRDefault="003C0065" w:rsidP="003C0065">
            <w:pPr>
              <w:spacing w:after="0" w:line="240" w:lineRule="auto"/>
              <w:rPr>
                <w:rFonts w:ascii="Times New Roman" w:eastAsia="Times New Roman" w:hAnsi="Times New Roman" w:cs="Times New Roman"/>
                <w:sz w:val="24"/>
                <w:szCs w:val="24"/>
                <w:lang w:eastAsia="ru-RU"/>
              </w:rPr>
            </w:pPr>
            <w:r w:rsidRPr="003C0065">
              <w:rPr>
                <w:rFonts w:ascii="Times New Roman" w:eastAsia="Times New Roman" w:hAnsi="Times New Roman" w:cs="Times New Roman"/>
                <w:b/>
                <w:bCs/>
                <w:sz w:val="24"/>
                <w:szCs w:val="24"/>
                <w:lang w:eastAsia="ru-RU"/>
              </w:rPr>
              <w:t>Форма</w:t>
            </w:r>
          </w:p>
        </w:tc>
        <w:tc>
          <w:tcPr>
            <w:tcW w:w="0" w:type="auto"/>
            <w:shd w:val="clear" w:color="auto" w:fill="auto"/>
            <w:tcMar>
              <w:top w:w="0" w:type="dxa"/>
              <w:left w:w="0" w:type="dxa"/>
              <w:bottom w:w="0" w:type="dxa"/>
              <w:right w:w="0" w:type="dxa"/>
            </w:tcMar>
            <w:vAlign w:val="center"/>
            <w:hideMark/>
          </w:tcPr>
          <w:p w:rsidR="003C0065" w:rsidRPr="003C0065" w:rsidRDefault="003C0065" w:rsidP="003C0065">
            <w:pPr>
              <w:spacing w:after="0" w:line="240" w:lineRule="auto"/>
              <w:jc w:val="right"/>
              <w:rPr>
                <w:rFonts w:ascii="Times New Roman" w:eastAsia="Times New Roman" w:hAnsi="Times New Roman" w:cs="Times New Roman"/>
                <w:sz w:val="24"/>
                <w:szCs w:val="24"/>
                <w:lang w:eastAsia="ru-RU"/>
              </w:rPr>
            </w:pPr>
            <w:r w:rsidRPr="003C0065">
              <w:rPr>
                <w:rFonts w:ascii="Times New Roman" w:eastAsia="Times New Roman" w:hAnsi="Times New Roman" w:cs="Times New Roman"/>
                <w:sz w:val="24"/>
                <w:szCs w:val="24"/>
                <w:lang w:eastAsia="ru-RU"/>
              </w:rPr>
              <w:t>Приложение № 1</w:t>
            </w:r>
          </w:p>
        </w:tc>
      </w:tr>
      <w:tr w:rsidR="003C0065" w:rsidRPr="003C0065" w:rsidTr="003C0065">
        <w:tc>
          <w:tcPr>
            <w:tcW w:w="0" w:type="auto"/>
            <w:gridSpan w:val="2"/>
            <w:shd w:val="clear" w:color="auto" w:fill="auto"/>
            <w:tcMar>
              <w:top w:w="0" w:type="dxa"/>
              <w:left w:w="0" w:type="dxa"/>
              <w:bottom w:w="0" w:type="dxa"/>
              <w:right w:w="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Спецификация на поставку товара № _________________</w:t>
            </w:r>
          </w:p>
        </w:tc>
      </w:tr>
      <w:tr w:rsidR="003C0065" w:rsidRPr="003C0065" w:rsidTr="003C0065">
        <w:tc>
          <w:tcPr>
            <w:tcW w:w="0" w:type="auto"/>
            <w:shd w:val="clear" w:color="auto" w:fill="auto"/>
            <w:tcMar>
              <w:top w:w="0" w:type="dxa"/>
              <w:left w:w="0" w:type="dxa"/>
              <w:bottom w:w="0" w:type="dxa"/>
              <w:right w:w="0" w:type="dxa"/>
            </w:tcMar>
            <w:vAlign w:val="center"/>
            <w:hideMark/>
          </w:tcPr>
          <w:p w:rsidR="003C0065" w:rsidRPr="003C0065" w:rsidRDefault="003C0065" w:rsidP="003C0065">
            <w:pPr>
              <w:spacing w:after="0" w:line="240" w:lineRule="auto"/>
              <w:rPr>
                <w:rFonts w:ascii="Times New Roman" w:eastAsia="Times New Roman" w:hAnsi="Times New Roman" w:cs="Times New Roman"/>
                <w:sz w:val="24"/>
                <w:szCs w:val="24"/>
                <w:lang w:eastAsia="ru-RU"/>
              </w:rPr>
            </w:pPr>
            <w:r w:rsidRPr="003C0065">
              <w:rPr>
                <w:rFonts w:ascii="Times New Roman" w:eastAsia="Times New Roman" w:hAnsi="Times New Roman" w:cs="Times New Roman"/>
                <w:sz w:val="24"/>
                <w:szCs w:val="24"/>
                <w:lang w:eastAsia="ru-RU"/>
              </w:rPr>
              <w:t>город _________________</w:t>
            </w:r>
          </w:p>
        </w:tc>
        <w:tc>
          <w:tcPr>
            <w:tcW w:w="0" w:type="auto"/>
            <w:shd w:val="clear" w:color="auto" w:fill="auto"/>
            <w:tcMar>
              <w:top w:w="0" w:type="dxa"/>
              <w:left w:w="0" w:type="dxa"/>
              <w:bottom w:w="0" w:type="dxa"/>
              <w:right w:w="0" w:type="dxa"/>
            </w:tcMar>
            <w:vAlign w:val="center"/>
            <w:hideMark/>
          </w:tcPr>
          <w:p w:rsidR="003C0065" w:rsidRPr="003C0065" w:rsidRDefault="003C0065" w:rsidP="003C0065">
            <w:pPr>
              <w:spacing w:after="0" w:line="240" w:lineRule="auto"/>
              <w:jc w:val="right"/>
              <w:rPr>
                <w:rFonts w:ascii="Times New Roman" w:eastAsia="Times New Roman" w:hAnsi="Times New Roman" w:cs="Times New Roman"/>
                <w:sz w:val="24"/>
                <w:szCs w:val="24"/>
                <w:lang w:eastAsia="ru-RU"/>
              </w:rPr>
            </w:pPr>
            <w:r w:rsidRPr="003C0065">
              <w:rPr>
                <w:rFonts w:ascii="Times New Roman" w:eastAsia="Times New Roman" w:hAnsi="Times New Roman" w:cs="Times New Roman"/>
                <w:sz w:val="24"/>
                <w:szCs w:val="24"/>
                <w:lang w:eastAsia="ru-RU"/>
              </w:rPr>
              <w:t>«____» __________ 20___ года</w:t>
            </w:r>
          </w:p>
        </w:tc>
      </w:tr>
    </w:tbl>
    <w:p w:rsidR="003C0065" w:rsidRPr="003C0065" w:rsidRDefault="003C0065" w:rsidP="003C0065">
      <w:pPr>
        <w:shd w:val="clear" w:color="auto" w:fill="FFFFFF"/>
        <w:spacing w:before="150" w:after="150" w:line="300" w:lineRule="atLeast"/>
        <w:outlineLvl w:val="2"/>
        <w:rPr>
          <w:rFonts w:ascii="Tahoma" w:eastAsia="Times New Roman" w:hAnsi="Tahoma" w:cs="Tahoma"/>
          <w:color w:val="252069"/>
          <w:sz w:val="30"/>
          <w:szCs w:val="30"/>
          <w:lang w:eastAsia="ru-RU"/>
        </w:rPr>
      </w:pP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1. Сведения о Поставщике</w:t>
      </w:r>
    </w:p>
    <w:tbl>
      <w:tblPr>
        <w:tblW w:w="15900" w:type="dxa"/>
        <w:tblCellMar>
          <w:top w:w="15" w:type="dxa"/>
          <w:left w:w="15" w:type="dxa"/>
          <w:bottom w:w="15" w:type="dxa"/>
          <w:right w:w="15" w:type="dxa"/>
        </w:tblCellMar>
        <w:tblLook w:val="04A0" w:firstRow="1" w:lastRow="0" w:firstColumn="1" w:lastColumn="0" w:noHBand="0" w:noVBand="1"/>
      </w:tblPr>
      <w:tblGrid>
        <w:gridCol w:w="6359"/>
        <w:gridCol w:w="844"/>
        <w:gridCol w:w="3975"/>
        <w:gridCol w:w="844"/>
        <w:gridCol w:w="3034"/>
        <w:gridCol w:w="844"/>
      </w:tblGrid>
      <w:tr w:rsidR="003C0065" w:rsidRPr="003C0065" w:rsidTr="003C0065">
        <w:tc>
          <w:tcPr>
            <w:tcW w:w="2000" w:type="pct"/>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Полное наименование</w:t>
            </w:r>
          </w:p>
        </w:tc>
        <w:tc>
          <w:tcPr>
            <w:tcW w:w="0" w:type="auto"/>
            <w:gridSpan w:val="5"/>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Адрес (место нахождения)</w:t>
            </w:r>
          </w:p>
        </w:tc>
        <w:tc>
          <w:tcPr>
            <w:tcW w:w="0" w:type="auto"/>
            <w:gridSpan w:val="5"/>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ОГРН</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c>
          <w:tcPr>
            <w:tcW w:w="1250" w:type="pct"/>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ИНН</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КПП</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Расчетный счет</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в банке</w:t>
            </w:r>
          </w:p>
        </w:tc>
        <w:tc>
          <w:tcPr>
            <w:tcW w:w="0" w:type="auto"/>
            <w:gridSpan w:val="3"/>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Кор. счет</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БИК</w:t>
            </w:r>
          </w:p>
        </w:tc>
        <w:tc>
          <w:tcPr>
            <w:tcW w:w="0" w:type="auto"/>
            <w:gridSpan w:val="3"/>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Телефон</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r w:rsidRPr="003C0065">
              <w:rPr>
                <w:rFonts w:ascii="Tahoma" w:eastAsia="Times New Roman" w:hAnsi="Tahoma" w:cs="Tahoma"/>
                <w:color w:val="000000"/>
                <w:sz w:val="17"/>
                <w:szCs w:val="17"/>
                <w:lang w:eastAsia="ru-RU"/>
              </w:rPr>
              <w:t>Эл. почта</w:t>
            </w:r>
          </w:p>
        </w:tc>
        <w:tc>
          <w:tcPr>
            <w:tcW w:w="0" w:type="auto"/>
            <w:gridSpan w:val="3"/>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after="270" w:line="198" w:lineRule="atLeast"/>
              <w:rPr>
                <w:rFonts w:ascii="Tahoma" w:eastAsia="Times New Roman" w:hAnsi="Tahoma" w:cs="Tahoma"/>
                <w:color w:val="000000"/>
                <w:sz w:val="17"/>
                <w:szCs w:val="17"/>
                <w:lang w:eastAsia="ru-RU"/>
              </w:rPr>
            </w:pPr>
          </w:p>
        </w:tc>
      </w:tr>
    </w:tbl>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2. Сведения о товаре</w:t>
      </w:r>
    </w:p>
    <w:tbl>
      <w:tblPr>
        <w:tblW w:w="9069" w:type="dxa"/>
        <w:tblBorders>
          <w:bottom w:val="single" w:sz="6" w:space="0" w:color="DDDDDD"/>
        </w:tblBorders>
        <w:tblCellMar>
          <w:top w:w="15" w:type="dxa"/>
          <w:left w:w="15" w:type="dxa"/>
          <w:bottom w:w="15" w:type="dxa"/>
          <w:right w:w="15" w:type="dxa"/>
        </w:tblCellMar>
        <w:tblLook w:val="04A0" w:firstRow="1" w:lastRow="0" w:firstColumn="1" w:lastColumn="0" w:noHBand="0" w:noVBand="1"/>
      </w:tblPr>
      <w:tblGrid>
        <w:gridCol w:w="348"/>
        <w:gridCol w:w="1698"/>
        <w:gridCol w:w="1258"/>
        <w:gridCol w:w="1859"/>
        <w:gridCol w:w="1249"/>
        <w:gridCol w:w="689"/>
        <w:gridCol w:w="616"/>
        <w:gridCol w:w="1352"/>
      </w:tblGrid>
      <w:tr w:rsidR="003C0065" w:rsidRPr="003C0065" w:rsidTr="003C0065">
        <w:tc>
          <w:tcPr>
            <w:tcW w:w="0" w:type="auto"/>
            <w:tcBorders>
              <w:top w:val="single" w:sz="6" w:space="0" w:color="DDDDDD"/>
              <w:left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lastRenderedPageBreak/>
              <w:t>№</w:t>
            </w:r>
          </w:p>
        </w:tc>
        <w:tc>
          <w:tcPr>
            <w:tcW w:w="1210" w:type="dxa"/>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Наименование и характеристики товара</w:t>
            </w:r>
          </w:p>
        </w:tc>
        <w:tc>
          <w:tcPr>
            <w:tcW w:w="0" w:type="auto"/>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Цвет, размер </w:t>
            </w:r>
            <w:hyperlink r:id="rId9" w:anchor="metka1" w:history="1">
              <w:r w:rsidRPr="003C0065">
                <w:rPr>
                  <w:rFonts w:ascii="Tahoma" w:eastAsia="Times New Roman" w:hAnsi="Tahoma" w:cs="Tahoma"/>
                  <w:b/>
                  <w:bCs/>
                  <w:color w:val="0000FF"/>
                  <w:sz w:val="14"/>
                  <w:szCs w:val="14"/>
                  <w:vertAlign w:val="superscript"/>
                  <w:lang w:eastAsia="ru-RU"/>
                </w:rPr>
                <w:t>[1]</w:t>
              </w:r>
            </w:hyperlink>
          </w:p>
        </w:tc>
        <w:tc>
          <w:tcPr>
            <w:tcW w:w="1786" w:type="dxa"/>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Артикул, производитель</w:t>
            </w:r>
          </w:p>
        </w:tc>
        <w:tc>
          <w:tcPr>
            <w:tcW w:w="1200" w:type="dxa"/>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Кол-во (объем)</w:t>
            </w:r>
          </w:p>
        </w:tc>
        <w:tc>
          <w:tcPr>
            <w:tcW w:w="0" w:type="auto"/>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Ед. изм.</w:t>
            </w:r>
          </w:p>
        </w:tc>
        <w:tc>
          <w:tcPr>
            <w:tcW w:w="592" w:type="dxa"/>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Цена за ед., руб.</w:t>
            </w:r>
          </w:p>
        </w:tc>
        <w:tc>
          <w:tcPr>
            <w:tcW w:w="0" w:type="auto"/>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Стоимость, руб.</w:t>
            </w:r>
          </w:p>
        </w:tc>
      </w:tr>
      <w:tr w:rsidR="003C0065" w:rsidRPr="003C0065" w:rsidTr="003C0065">
        <w:tc>
          <w:tcPr>
            <w:tcW w:w="0" w:type="auto"/>
            <w:tcBorders>
              <w:top w:val="single" w:sz="6" w:space="0" w:color="DDDDDD"/>
              <w:left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1.</w:t>
            </w:r>
          </w:p>
        </w:tc>
        <w:tc>
          <w:tcPr>
            <w:tcW w:w="1210" w:type="dxa"/>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0" w:type="auto"/>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1786" w:type="dxa"/>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1200" w:type="dxa"/>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0" w:type="auto"/>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592" w:type="dxa"/>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0" w:type="auto"/>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r>
      <w:tr w:rsidR="003C0065" w:rsidRPr="003C0065" w:rsidTr="003C0065">
        <w:tc>
          <w:tcPr>
            <w:tcW w:w="8281" w:type="dxa"/>
            <w:gridSpan w:val="7"/>
            <w:tcBorders>
              <w:top w:val="single" w:sz="6" w:space="0" w:color="DDDDDD"/>
              <w:left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Итого</w:t>
            </w:r>
          </w:p>
        </w:tc>
        <w:tc>
          <w:tcPr>
            <w:tcW w:w="0" w:type="auto"/>
            <w:tcBorders>
              <w:top w:val="single" w:sz="6" w:space="0" w:color="DDDDDD"/>
              <w:righ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righ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r>
    </w:tbl>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3. Налог на добавленную стоимость </w:t>
      </w:r>
      <w:hyperlink r:id="rId10" w:anchor="metka2" w:history="1">
        <w:r w:rsidRPr="003C0065">
          <w:rPr>
            <w:rFonts w:ascii="Tahoma" w:eastAsia="Times New Roman" w:hAnsi="Tahoma" w:cs="Tahoma"/>
            <w:b/>
            <w:bCs/>
            <w:color w:val="0000FF"/>
            <w:sz w:val="14"/>
            <w:szCs w:val="14"/>
            <w:vertAlign w:val="superscript"/>
            <w:lang w:eastAsia="ru-RU"/>
          </w:rPr>
          <w:t>[2]</w:t>
        </w:r>
      </w:hyperlink>
    </w:p>
    <w:tbl>
      <w:tblPr>
        <w:tblW w:w="9490" w:type="dxa"/>
        <w:tblCellMar>
          <w:top w:w="15" w:type="dxa"/>
          <w:left w:w="15" w:type="dxa"/>
          <w:bottom w:w="15" w:type="dxa"/>
          <w:right w:w="15" w:type="dxa"/>
        </w:tblCellMar>
        <w:tblLook w:val="04A0" w:firstRow="1" w:lastRow="0" w:firstColumn="1" w:lastColumn="0" w:noHBand="0" w:noVBand="1"/>
      </w:tblPr>
      <w:tblGrid>
        <w:gridCol w:w="450"/>
        <w:gridCol w:w="9040"/>
      </w:tblGrid>
      <w:tr w:rsidR="003C0065" w:rsidRPr="003C0065" w:rsidTr="003C0065">
        <w:tc>
          <w:tcPr>
            <w:tcW w:w="450" w:type="dxa"/>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V</w:t>
            </w:r>
          </w:p>
        </w:tc>
        <w:tc>
          <w:tcPr>
            <w:tcW w:w="9040" w:type="dxa"/>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Стоимость товара включает НДС по ставке _____%</w:t>
            </w: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9040" w:type="dxa"/>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Стоимость товара НДС не облагается на основании</w:t>
            </w:r>
          </w:p>
        </w:tc>
      </w:tr>
    </w:tbl>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4. Условия оплаты </w:t>
      </w:r>
      <w:hyperlink r:id="rId11" w:anchor="metka2" w:history="1">
        <w:r w:rsidRPr="003C0065">
          <w:rPr>
            <w:rFonts w:ascii="Tahoma" w:eastAsia="Times New Roman" w:hAnsi="Tahoma" w:cs="Tahoma"/>
            <w:b/>
            <w:bCs/>
            <w:color w:val="0000FF"/>
            <w:sz w:val="14"/>
            <w:szCs w:val="14"/>
            <w:vertAlign w:val="superscript"/>
            <w:lang w:eastAsia="ru-RU"/>
          </w:rPr>
          <w:t>[2]</w:t>
        </w:r>
      </w:hyperlink>
    </w:p>
    <w:tbl>
      <w:tblPr>
        <w:tblW w:w="9490" w:type="dxa"/>
        <w:tblCellMar>
          <w:top w:w="15" w:type="dxa"/>
          <w:left w:w="15" w:type="dxa"/>
          <w:bottom w:w="15" w:type="dxa"/>
          <w:right w:w="15" w:type="dxa"/>
        </w:tblCellMar>
        <w:tblLook w:val="04A0" w:firstRow="1" w:lastRow="0" w:firstColumn="1" w:lastColumn="0" w:noHBand="0" w:noVBand="1"/>
      </w:tblPr>
      <w:tblGrid>
        <w:gridCol w:w="450"/>
        <w:gridCol w:w="9040"/>
      </w:tblGrid>
      <w:tr w:rsidR="003C0065" w:rsidRPr="003C0065" w:rsidTr="003C0065">
        <w:tc>
          <w:tcPr>
            <w:tcW w:w="450" w:type="dxa"/>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V</w:t>
            </w:r>
          </w:p>
        </w:tc>
        <w:tc>
          <w:tcPr>
            <w:tcW w:w="9040" w:type="dxa"/>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xml:space="preserve">Оплата партии товара Покупателем осуществляется на условиях </w:t>
            </w:r>
            <w:proofErr w:type="spellStart"/>
            <w:r w:rsidRPr="003C0065">
              <w:rPr>
                <w:rFonts w:ascii="Tahoma" w:eastAsia="Times New Roman" w:hAnsi="Tahoma" w:cs="Tahoma"/>
                <w:color w:val="212029"/>
                <w:sz w:val="18"/>
                <w:szCs w:val="18"/>
                <w:lang w:eastAsia="ru-RU"/>
              </w:rPr>
              <w:t>постоплаты</w:t>
            </w:r>
            <w:proofErr w:type="spellEnd"/>
            <w:r w:rsidRPr="003C0065">
              <w:rPr>
                <w:rFonts w:ascii="Tahoma" w:eastAsia="Times New Roman" w:hAnsi="Tahoma" w:cs="Tahoma"/>
                <w:color w:val="212029"/>
                <w:sz w:val="18"/>
                <w:szCs w:val="18"/>
                <w:lang w:eastAsia="ru-RU"/>
              </w:rPr>
              <w:t>, а именно в течение 5 (пяти) банковских дней с момента поставки партии товара и получения счета на оплату.</w:t>
            </w: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9040" w:type="dxa"/>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Оплата товара Покупателем осуществляется путем дробной оплаты, а именно ____% от стоимости товара по Спецификации в течение 5 (пяти) банковских дней с момента подписания настоящей Спецификации и получения счета на оплату и ____% от стоимости партии товара в течение 5 (пяти) банковских дней с момента поставки партии товара и получения счета на оплату.</w:t>
            </w: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9040" w:type="dxa"/>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Оплата партии товара Покупателем осуществляется путем 100% предоплаты в течение 5 (пяти) банковских дней с момента получения счета на оплату при условии подписания настоящей Спецификации.</w:t>
            </w:r>
          </w:p>
        </w:tc>
      </w:tr>
    </w:tbl>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5. Адрес передачи товара </w:t>
      </w:r>
      <w:hyperlink r:id="rId12" w:anchor="metka2" w:history="1">
        <w:r w:rsidRPr="003C0065">
          <w:rPr>
            <w:rFonts w:ascii="Tahoma" w:eastAsia="Times New Roman" w:hAnsi="Tahoma" w:cs="Tahoma"/>
            <w:b/>
            <w:bCs/>
            <w:color w:val="0000FF"/>
            <w:sz w:val="14"/>
            <w:szCs w:val="14"/>
            <w:vertAlign w:val="superscript"/>
            <w:lang w:eastAsia="ru-RU"/>
          </w:rPr>
          <w:t>[2]</w:t>
        </w:r>
      </w:hyperlink>
    </w:p>
    <w:tbl>
      <w:tblPr>
        <w:tblW w:w="9915" w:type="dxa"/>
        <w:tblCellMar>
          <w:top w:w="15" w:type="dxa"/>
          <w:left w:w="15" w:type="dxa"/>
          <w:bottom w:w="15" w:type="dxa"/>
          <w:right w:w="15" w:type="dxa"/>
        </w:tblCellMar>
        <w:tblLook w:val="04A0" w:firstRow="1" w:lastRow="0" w:firstColumn="1" w:lastColumn="0" w:noHBand="0" w:noVBand="1"/>
      </w:tblPr>
      <w:tblGrid>
        <w:gridCol w:w="450"/>
        <w:gridCol w:w="9465"/>
      </w:tblGrid>
      <w:tr w:rsidR="003C0065" w:rsidRPr="003C0065" w:rsidTr="003C0065">
        <w:tc>
          <w:tcPr>
            <w:tcW w:w="450" w:type="dxa"/>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V</w:t>
            </w:r>
          </w:p>
        </w:tc>
        <w:tc>
          <w:tcPr>
            <w:tcW w:w="9465" w:type="dxa"/>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Доставка до склада Покупателя по адресу:</w:t>
            </w: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9465" w:type="dxa"/>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Выборка со склада Поставщика по адресу:</w:t>
            </w:r>
          </w:p>
        </w:tc>
      </w:tr>
    </w:tbl>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6. Сроки поставки </w:t>
      </w:r>
      <w:hyperlink r:id="rId13" w:anchor="metka2" w:history="1">
        <w:r w:rsidRPr="003C0065">
          <w:rPr>
            <w:rFonts w:ascii="Tahoma" w:eastAsia="Times New Roman" w:hAnsi="Tahoma" w:cs="Tahoma"/>
            <w:b/>
            <w:bCs/>
            <w:color w:val="0000FF"/>
            <w:sz w:val="14"/>
            <w:szCs w:val="14"/>
            <w:vertAlign w:val="superscript"/>
            <w:lang w:eastAsia="ru-RU"/>
          </w:rPr>
          <w:t>[2]</w:t>
        </w:r>
      </w:hyperlink>
    </w:p>
    <w:tbl>
      <w:tblPr>
        <w:tblW w:w="6066" w:type="dxa"/>
        <w:tblCellMar>
          <w:top w:w="15" w:type="dxa"/>
          <w:left w:w="15" w:type="dxa"/>
          <w:bottom w:w="15" w:type="dxa"/>
          <w:right w:w="15" w:type="dxa"/>
        </w:tblCellMar>
        <w:tblLook w:val="04A0" w:firstRow="1" w:lastRow="0" w:firstColumn="1" w:lastColumn="0" w:noHBand="0" w:noVBand="1"/>
      </w:tblPr>
      <w:tblGrid>
        <w:gridCol w:w="450"/>
        <w:gridCol w:w="2377"/>
        <w:gridCol w:w="3239"/>
      </w:tblGrid>
      <w:tr w:rsidR="003C0065" w:rsidRPr="003C0065" w:rsidTr="003C0065">
        <w:tc>
          <w:tcPr>
            <w:tcW w:w="450" w:type="dxa"/>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V</w:t>
            </w:r>
          </w:p>
        </w:tc>
        <w:tc>
          <w:tcPr>
            <w:tcW w:w="2377" w:type="dxa"/>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Поставка товара одной партией:</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«____» ____________ 20____ г.</w:t>
            </w:r>
          </w:p>
        </w:tc>
      </w:tr>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2377" w:type="dxa"/>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xml:space="preserve">Поставка товара отдельными партиями в указанный период (сроки поставки отдельных </w:t>
            </w:r>
            <w:r w:rsidRPr="003C0065">
              <w:rPr>
                <w:rFonts w:ascii="Tahoma" w:eastAsia="Times New Roman" w:hAnsi="Tahoma" w:cs="Tahoma"/>
                <w:color w:val="212029"/>
                <w:sz w:val="18"/>
                <w:szCs w:val="18"/>
                <w:lang w:eastAsia="ru-RU"/>
              </w:rPr>
              <w:lastRenderedPageBreak/>
              <w:t>партий сообщаются Поставщику по эл. почте):</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lastRenderedPageBreak/>
              <w:t>с «____» ____________ 20____ г.</w:t>
            </w:r>
          </w:p>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по «____» ____________ 20____ г.</w:t>
            </w:r>
          </w:p>
        </w:tc>
      </w:tr>
    </w:tbl>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7. Дополнительные условия</w:t>
      </w:r>
    </w:p>
    <w:tbl>
      <w:tblPr>
        <w:tblW w:w="15900" w:type="dxa"/>
        <w:tblCellMar>
          <w:top w:w="15" w:type="dxa"/>
          <w:left w:w="15" w:type="dxa"/>
          <w:bottom w:w="15" w:type="dxa"/>
          <w:right w:w="15" w:type="dxa"/>
        </w:tblCellMar>
        <w:tblLook w:val="04A0" w:firstRow="1" w:lastRow="0" w:firstColumn="1" w:lastColumn="0" w:noHBand="0" w:noVBand="1"/>
      </w:tblPr>
      <w:tblGrid>
        <w:gridCol w:w="15900"/>
      </w:tblGrid>
      <w:tr w:rsidR="003C0065" w:rsidRPr="003C0065" w:rsidTr="003C0065">
        <w:tc>
          <w:tcPr>
            <w:tcW w:w="0" w:type="auto"/>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Отсутствуют</w:t>
            </w:r>
          </w:p>
        </w:tc>
      </w:tr>
    </w:tbl>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Подписанием настоящей Спецификации Поставщик заявляет о присоединении в порядке, предусмотренном ст. 428 Гражданского кодекса РФ, к рамочному договору поставки, опубликованному в сети Интернет по адресу </w:t>
      </w:r>
      <w:hyperlink r:id="rId14" w:history="1">
        <w:r w:rsidRPr="003C0065">
          <w:rPr>
            <w:rFonts w:ascii="Tahoma" w:eastAsia="Times New Roman" w:hAnsi="Tahoma" w:cs="Tahoma"/>
            <w:color w:val="E4003C"/>
            <w:sz w:val="18"/>
            <w:szCs w:val="18"/>
            <w:lang w:eastAsia="ru-RU"/>
          </w:rPr>
          <w:t>https://zakupki.pecom.ru</w:t>
        </w:r>
      </w:hyperlink>
      <w:r w:rsidRPr="003C0065">
        <w:rPr>
          <w:rFonts w:ascii="Tahoma" w:eastAsia="Times New Roman" w:hAnsi="Tahoma" w:cs="Tahoma"/>
          <w:color w:val="212029"/>
          <w:sz w:val="18"/>
          <w:szCs w:val="18"/>
          <w:lang w:eastAsia="ru-RU"/>
        </w:rPr>
        <w:t> (далее – Рамочный договор). Поставщик вступает в договорные отношения с ООО «ПЭК» на условиях и в порядке, установленных Рамочным договором в редакции, действующей на момент подписания настоящей Спецификации.</w: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Стороны обязуются полностью и своевременно выполнять принятые на себя обязательства, соблюдать положения Рамочного договора, которые разъяснены и понятны Сторонам в полном объеме и имеют для них обязательную силу.</w:t>
      </w:r>
    </w:p>
    <w:tbl>
      <w:tblPr>
        <w:tblW w:w="14143" w:type="dxa"/>
        <w:tblCellMar>
          <w:top w:w="15" w:type="dxa"/>
          <w:left w:w="15" w:type="dxa"/>
          <w:bottom w:w="15" w:type="dxa"/>
          <w:right w:w="15" w:type="dxa"/>
        </w:tblCellMar>
        <w:tblLook w:val="04A0" w:firstRow="1" w:lastRow="0" w:firstColumn="1" w:lastColumn="0" w:noHBand="0" w:noVBand="1"/>
      </w:tblPr>
      <w:tblGrid>
        <w:gridCol w:w="5521"/>
        <w:gridCol w:w="397"/>
        <w:gridCol w:w="8225"/>
      </w:tblGrid>
      <w:tr w:rsidR="003C0065" w:rsidRPr="003C0065" w:rsidTr="003C0065">
        <w:tc>
          <w:tcPr>
            <w:tcW w:w="5521" w:type="dxa"/>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От Покупателя</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От Пост</w:t>
            </w:r>
            <w:bookmarkStart w:id="0" w:name="_GoBack"/>
            <w:bookmarkEnd w:id="0"/>
            <w:r w:rsidRPr="003C0065">
              <w:rPr>
                <w:rFonts w:ascii="Tahoma" w:eastAsia="Times New Roman" w:hAnsi="Tahoma" w:cs="Tahoma"/>
                <w:b/>
                <w:bCs/>
                <w:color w:val="212029"/>
                <w:sz w:val="18"/>
                <w:szCs w:val="18"/>
                <w:lang w:eastAsia="ru-RU"/>
              </w:rPr>
              <w:t>авщика</w:t>
            </w:r>
          </w:p>
        </w:tc>
      </w:tr>
      <w:tr w:rsidR="003C0065" w:rsidRPr="003C0065" w:rsidTr="003C0065">
        <w:tc>
          <w:tcPr>
            <w:tcW w:w="5521" w:type="dxa"/>
            <w:tcBorders>
              <w:top w:val="single" w:sz="6" w:space="0" w:color="DDDDDD"/>
              <w:left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b/>
                <w:bCs/>
                <w:color w:val="212029"/>
                <w:sz w:val="18"/>
                <w:szCs w:val="18"/>
                <w:lang w:eastAsia="ru-RU"/>
              </w:rPr>
              <w:t>Представитель по доверенности</w:t>
            </w:r>
          </w:p>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___________________ / И.В. Евсеев /</w:t>
            </w:r>
          </w:p>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proofErr w:type="spellStart"/>
            <w:r w:rsidRPr="003C0065">
              <w:rPr>
                <w:rFonts w:ascii="Tahoma" w:eastAsia="Times New Roman" w:hAnsi="Tahoma" w:cs="Tahoma"/>
                <w:color w:val="212029"/>
                <w:sz w:val="18"/>
                <w:szCs w:val="18"/>
                <w:lang w:eastAsia="ru-RU"/>
              </w:rPr>
              <w:t>м.п</w:t>
            </w:r>
            <w:proofErr w:type="spellEnd"/>
            <w:r w:rsidRPr="003C0065">
              <w:rPr>
                <w:rFonts w:ascii="Tahoma" w:eastAsia="Times New Roman" w:hAnsi="Tahoma" w:cs="Tahoma"/>
                <w:color w:val="212029"/>
                <w:sz w:val="18"/>
                <w:szCs w:val="18"/>
                <w:lang w:eastAsia="ru-RU"/>
              </w:rPr>
              <w:t>.</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jc w:val="center"/>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tc>
        <w:tc>
          <w:tcPr>
            <w:tcW w:w="0" w:type="auto"/>
            <w:tcBorders>
              <w:top w:val="single" w:sz="6" w:space="0" w:color="DDDDDD"/>
            </w:tcBorders>
            <w:shd w:val="clear" w:color="auto" w:fill="auto"/>
            <w:tcMar>
              <w:top w:w="60" w:type="dxa"/>
              <w:left w:w="60" w:type="dxa"/>
              <w:bottom w:w="60" w:type="dxa"/>
              <w:right w:w="60" w:type="dxa"/>
            </w:tcMar>
            <w:vAlign w:val="center"/>
            <w:hideMark/>
          </w:tcPr>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__________________________</w:t>
            </w:r>
          </w:p>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(должность)</w:t>
            </w:r>
          </w:p>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___________________ / ______________ /</w:t>
            </w:r>
          </w:p>
          <w:p w:rsidR="003C0065" w:rsidRPr="003C0065" w:rsidRDefault="003C0065" w:rsidP="003C0065">
            <w:pPr>
              <w:spacing w:before="150" w:after="150" w:line="270" w:lineRule="atLeast"/>
              <w:rPr>
                <w:rFonts w:ascii="Tahoma" w:eastAsia="Times New Roman" w:hAnsi="Tahoma" w:cs="Tahoma"/>
                <w:color w:val="212029"/>
                <w:sz w:val="18"/>
                <w:szCs w:val="18"/>
                <w:lang w:eastAsia="ru-RU"/>
              </w:rPr>
            </w:pPr>
            <w:proofErr w:type="spellStart"/>
            <w:r w:rsidRPr="003C0065">
              <w:rPr>
                <w:rFonts w:ascii="Tahoma" w:eastAsia="Times New Roman" w:hAnsi="Tahoma" w:cs="Tahoma"/>
                <w:color w:val="212029"/>
                <w:sz w:val="18"/>
                <w:szCs w:val="18"/>
                <w:lang w:eastAsia="ru-RU"/>
              </w:rPr>
              <w:t>м.п</w:t>
            </w:r>
            <w:proofErr w:type="spellEnd"/>
            <w:r w:rsidRPr="003C0065">
              <w:rPr>
                <w:rFonts w:ascii="Tahoma" w:eastAsia="Times New Roman" w:hAnsi="Tahoma" w:cs="Tahoma"/>
                <w:color w:val="212029"/>
                <w:sz w:val="18"/>
                <w:szCs w:val="18"/>
                <w:lang w:eastAsia="ru-RU"/>
              </w:rPr>
              <w:t>.   (фамилия, инициалы)</w:t>
            </w:r>
          </w:p>
        </w:tc>
      </w:tr>
    </w:tbl>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t> </w:t>
      </w:r>
    </w:p>
    <w:p w:rsidR="003C0065" w:rsidRPr="003C0065" w:rsidRDefault="003C0065" w:rsidP="003C0065">
      <w:pPr>
        <w:shd w:val="clear" w:color="auto" w:fill="FFFFFF"/>
        <w:spacing w:after="0" w:line="240" w:lineRule="auto"/>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br/>
      </w:r>
    </w:p>
    <w:p w:rsidR="003C0065" w:rsidRPr="003C0065" w:rsidRDefault="003C0065" w:rsidP="003C0065">
      <w:pPr>
        <w:shd w:val="clear" w:color="auto" w:fill="FFFFFF"/>
        <w:spacing w:before="270" w:after="270" w:line="240" w:lineRule="auto"/>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pict>
          <v:rect id="_x0000_i1025" style="width:154.35pt;height:0" o:hrpct="330" o:hrstd="t" o:hr="t" fillcolor="#a0a0a0" stroked="f"/>
        </w:pict>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bookmarkStart w:id="1" w:name="metka1"/>
      <w:r w:rsidRPr="003C0065">
        <w:rPr>
          <w:rFonts w:ascii="Tahoma" w:eastAsia="Times New Roman" w:hAnsi="Tahoma" w:cs="Tahoma"/>
          <w:color w:val="E4003C"/>
          <w:sz w:val="18"/>
          <w:szCs w:val="18"/>
          <w:lang w:eastAsia="ru-RU"/>
        </w:rPr>
        <w:t>[1]</w:t>
      </w:r>
      <w:bookmarkEnd w:id="1"/>
      <w:r w:rsidRPr="003C0065">
        <w:rPr>
          <w:rFonts w:ascii="Tahoma" w:eastAsia="Times New Roman" w:hAnsi="Tahoma" w:cs="Tahoma"/>
          <w:color w:val="212029"/>
          <w:sz w:val="18"/>
          <w:szCs w:val="18"/>
          <w:lang w:eastAsia="ru-RU"/>
        </w:rPr>
        <w:t> При поставке древесины указывается оплачиваемый, пильный, фактический размер, мм х мм</w:t>
      </w:r>
    </w:p>
    <w:p w:rsidR="003C0065" w:rsidRPr="003C0065" w:rsidRDefault="003C0065" w:rsidP="003C0065">
      <w:pPr>
        <w:shd w:val="clear" w:color="auto" w:fill="FFFFFF"/>
        <w:spacing w:after="0" w:line="240" w:lineRule="auto"/>
        <w:rPr>
          <w:rFonts w:ascii="Tahoma" w:eastAsia="Times New Roman" w:hAnsi="Tahoma" w:cs="Tahoma"/>
          <w:color w:val="212029"/>
          <w:sz w:val="18"/>
          <w:szCs w:val="18"/>
          <w:lang w:eastAsia="ru-RU"/>
        </w:rPr>
      </w:pPr>
      <w:r w:rsidRPr="003C0065">
        <w:rPr>
          <w:rFonts w:ascii="Tahoma" w:eastAsia="Times New Roman" w:hAnsi="Tahoma" w:cs="Tahoma"/>
          <w:color w:val="212029"/>
          <w:sz w:val="18"/>
          <w:szCs w:val="18"/>
          <w:lang w:eastAsia="ru-RU"/>
        </w:rPr>
        <w:br/>
      </w:r>
    </w:p>
    <w:p w:rsidR="003C0065" w:rsidRPr="003C0065" w:rsidRDefault="003C0065" w:rsidP="003C0065">
      <w:pPr>
        <w:shd w:val="clear" w:color="auto" w:fill="FFFFFF"/>
        <w:spacing w:before="150" w:after="150" w:line="270" w:lineRule="atLeast"/>
        <w:rPr>
          <w:rFonts w:ascii="Tahoma" w:eastAsia="Times New Roman" w:hAnsi="Tahoma" w:cs="Tahoma"/>
          <w:color w:val="212029"/>
          <w:sz w:val="18"/>
          <w:szCs w:val="18"/>
          <w:lang w:eastAsia="ru-RU"/>
        </w:rPr>
      </w:pPr>
      <w:bookmarkStart w:id="2" w:name="metka2"/>
      <w:r w:rsidRPr="003C0065">
        <w:rPr>
          <w:rFonts w:ascii="Tahoma" w:eastAsia="Times New Roman" w:hAnsi="Tahoma" w:cs="Tahoma"/>
          <w:color w:val="E4003C"/>
          <w:sz w:val="18"/>
          <w:szCs w:val="18"/>
          <w:lang w:eastAsia="ru-RU"/>
        </w:rPr>
        <w:t>[2]</w:t>
      </w:r>
      <w:bookmarkEnd w:id="2"/>
      <w:r w:rsidRPr="003C0065">
        <w:rPr>
          <w:rFonts w:ascii="Tahoma" w:eastAsia="Times New Roman" w:hAnsi="Tahoma" w:cs="Tahoma"/>
          <w:color w:val="212029"/>
          <w:sz w:val="18"/>
          <w:szCs w:val="18"/>
          <w:lang w:eastAsia="ru-RU"/>
        </w:rPr>
        <w:t> Напротив согласованного условия проставляется «галочка»</w:t>
      </w:r>
    </w:p>
    <w:p w:rsidR="003C0065" w:rsidRPr="003C0065" w:rsidRDefault="003C0065" w:rsidP="003C0065">
      <w:pPr>
        <w:shd w:val="clear" w:color="auto" w:fill="FFFFFF"/>
        <w:spacing w:after="0" w:line="240" w:lineRule="auto"/>
        <w:rPr>
          <w:rFonts w:ascii="Tahoma" w:eastAsia="Times New Roman" w:hAnsi="Tahoma" w:cs="Tahoma"/>
          <w:color w:val="212029"/>
          <w:sz w:val="18"/>
          <w:szCs w:val="18"/>
          <w:lang w:eastAsia="ru-RU"/>
        </w:rPr>
      </w:pPr>
    </w:p>
    <w:p w:rsidR="00547BFA" w:rsidRDefault="00547BFA"/>
    <w:sectPr w:rsidR="00547BFA" w:rsidSect="003C00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F60F1"/>
    <w:multiLevelType w:val="multilevel"/>
    <w:tmpl w:val="ACA2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378EB"/>
    <w:multiLevelType w:val="multilevel"/>
    <w:tmpl w:val="64EE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062F2"/>
    <w:multiLevelType w:val="multilevel"/>
    <w:tmpl w:val="6B4E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A21A5"/>
    <w:multiLevelType w:val="multilevel"/>
    <w:tmpl w:val="EC7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37873"/>
    <w:multiLevelType w:val="multilevel"/>
    <w:tmpl w:val="7116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65"/>
    <w:rsid w:val="003C0065"/>
    <w:rsid w:val="0054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DD19"/>
  <w15:chartTrackingRefBased/>
  <w15:docId w15:val="{8A812A3F-1FE4-4ED5-84BE-140D98EA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C00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C006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06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C006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C0065"/>
    <w:rPr>
      <w:color w:val="0000FF"/>
      <w:u w:val="single"/>
    </w:rPr>
  </w:style>
  <w:style w:type="paragraph" w:styleId="a4">
    <w:name w:val="Normal (Web)"/>
    <w:basedOn w:val="a"/>
    <w:uiPriority w:val="99"/>
    <w:semiHidden/>
    <w:unhideWhenUsed/>
    <w:rsid w:val="003C00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29109">
      <w:bodyDiv w:val="1"/>
      <w:marLeft w:val="0"/>
      <w:marRight w:val="0"/>
      <w:marTop w:val="0"/>
      <w:marBottom w:val="0"/>
      <w:divBdr>
        <w:top w:val="none" w:sz="0" w:space="0" w:color="auto"/>
        <w:left w:val="none" w:sz="0" w:space="0" w:color="auto"/>
        <w:bottom w:val="none" w:sz="0" w:space="0" w:color="auto"/>
        <w:right w:val="none" w:sz="0" w:space="0" w:color="auto"/>
      </w:divBdr>
      <w:divsChild>
        <w:div w:id="1834369474">
          <w:marLeft w:val="0"/>
          <w:marRight w:val="0"/>
          <w:marTop w:val="0"/>
          <w:marBottom w:val="0"/>
          <w:divBdr>
            <w:top w:val="none" w:sz="0" w:space="0" w:color="auto"/>
            <w:left w:val="none" w:sz="0" w:space="0" w:color="auto"/>
            <w:bottom w:val="none" w:sz="0" w:space="0" w:color="auto"/>
            <w:right w:val="none" w:sz="0" w:space="0" w:color="auto"/>
          </w:divBdr>
          <w:divsChild>
            <w:div w:id="1776516875">
              <w:marLeft w:val="0"/>
              <w:marRight w:val="0"/>
              <w:marTop w:val="0"/>
              <w:marBottom w:val="0"/>
              <w:divBdr>
                <w:top w:val="none" w:sz="0" w:space="0" w:color="auto"/>
                <w:left w:val="none" w:sz="0" w:space="0" w:color="auto"/>
                <w:bottom w:val="none" w:sz="0" w:space="0" w:color="auto"/>
                <w:right w:val="none" w:sz="0" w:space="0" w:color="auto"/>
              </w:divBdr>
            </w:div>
          </w:divsChild>
        </w:div>
        <w:div w:id="230384354">
          <w:marLeft w:val="0"/>
          <w:marRight w:val="0"/>
          <w:marTop w:val="0"/>
          <w:marBottom w:val="0"/>
          <w:divBdr>
            <w:top w:val="none" w:sz="0" w:space="0" w:color="auto"/>
            <w:left w:val="none" w:sz="0" w:space="0" w:color="auto"/>
            <w:bottom w:val="none" w:sz="0" w:space="0" w:color="auto"/>
            <w:right w:val="none" w:sz="0" w:space="0" w:color="auto"/>
          </w:divBdr>
          <w:divsChild>
            <w:div w:id="337317202">
              <w:marLeft w:val="0"/>
              <w:marRight w:val="0"/>
              <w:marTop w:val="0"/>
              <w:marBottom w:val="0"/>
              <w:divBdr>
                <w:top w:val="none" w:sz="0" w:space="0" w:color="auto"/>
                <w:left w:val="none" w:sz="0" w:space="0" w:color="auto"/>
                <w:bottom w:val="none" w:sz="0" w:space="0" w:color="auto"/>
                <w:right w:val="none" w:sz="0" w:space="0" w:color="auto"/>
              </w:divBdr>
              <w:divsChild>
                <w:div w:id="905648120">
                  <w:marLeft w:val="0"/>
                  <w:marRight w:val="0"/>
                  <w:marTop w:val="0"/>
                  <w:marBottom w:val="0"/>
                  <w:divBdr>
                    <w:top w:val="none" w:sz="0" w:space="0" w:color="auto"/>
                    <w:left w:val="none" w:sz="0" w:space="0" w:color="auto"/>
                    <w:bottom w:val="none" w:sz="0" w:space="0" w:color="auto"/>
                    <w:right w:val="none" w:sz="0" w:space="0" w:color="auto"/>
                  </w:divBdr>
                  <w:divsChild>
                    <w:div w:id="577714602">
                      <w:marLeft w:val="0"/>
                      <w:marRight w:val="0"/>
                      <w:marTop w:val="0"/>
                      <w:marBottom w:val="0"/>
                      <w:divBdr>
                        <w:top w:val="none" w:sz="0" w:space="0" w:color="auto"/>
                        <w:left w:val="none" w:sz="0" w:space="0" w:color="auto"/>
                        <w:bottom w:val="none" w:sz="0" w:space="0" w:color="auto"/>
                        <w:right w:val="none" w:sz="0" w:space="0" w:color="auto"/>
                      </w:divBdr>
                    </w:div>
                    <w:div w:id="978464405">
                      <w:marLeft w:val="0"/>
                      <w:marRight w:val="0"/>
                      <w:marTop w:val="0"/>
                      <w:marBottom w:val="0"/>
                      <w:divBdr>
                        <w:top w:val="none" w:sz="0" w:space="0" w:color="auto"/>
                        <w:left w:val="none" w:sz="0" w:space="0" w:color="auto"/>
                        <w:bottom w:val="none" w:sz="0" w:space="0" w:color="auto"/>
                        <w:right w:val="none" w:sz="0" w:space="0" w:color="auto"/>
                      </w:divBdr>
                    </w:div>
                    <w:div w:id="143278379">
                      <w:marLeft w:val="0"/>
                      <w:marRight w:val="0"/>
                      <w:marTop w:val="0"/>
                      <w:marBottom w:val="0"/>
                      <w:divBdr>
                        <w:top w:val="none" w:sz="0" w:space="0" w:color="auto"/>
                        <w:left w:val="none" w:sz="0" w:space="0" w:color="auto"/>
                        <w:bottom w:val="none" w:sz="0" w:space="0" w:color="auto"/>
                        <w:right w:val="none" w:sz="0" w:space="0" w:color="auto"/>
                      </w:divBdr>
                    </w:div>
                    <w:div w:id="1706950881">
                      <w:marLeft w:val="0"/>
                      <w:marRight w:val="0"/>
                      <w:marTop w:val="0"/>
                      <w:marBottom w:val="0"/>
                      <w:divBdr>
                        <w:top w:val="none" w:sz="0" w:space="0" w:color="auto"/>
                        <w:left w:val="none" w:sz="0" w:space="0" w:color="auto"/>
                        <w:bottom w:val="none" w:sz="0" w:space="0" w:color="auto"/>
                        <w:right w:val="none" w:sz="0" w:space="0" w:color="auto"/>
                      </w:divBdr>
                    </w:div>
                    <w:div w:id="823206822">
                      <w:marLeft w:val="0"/>
                      <w:marRight w:val="0"/>
                      <w:marTop w:val="0"/>
                      <w:marBottom w:val="0"/>
                      <w:divBdr>
                        <w:top w:val="none" w:sz="0" w:space="0" w:color="auto"/>
                        <w:left w:val="none" w:sz="0" w:space="0" w:color="auto"/>
                        <w:bottom w:val="none" w:sz="0" w:space="0" w:color="auto"/>
                        <w:right w:val="none" w:sz="0" w:space="0" w:color="auto"/>
                      </w:divBdr>
                    </w:div>
                    <w:div w:id="1542784887">
                      <w:marLeft w:val="0"/>
                      <w:marRight w:val="0"/>
                      <w:marTop w:val="0"/>
                      <w:marBottom w:val="0"/>
                      <w:divBdr>
                        <w:top w:val="none" w:sz="0" w:space="0" w:color="auto"/>
                        <w:left w:val="none" w:sz="0" w:space="0" w:color="auto"/>
                        <w:bottom w:val="none" w:sz="0" w:space="0" w:color="auto"/>
                        <w:right w:val="none" w:sz="0" w:space="0" w:color="auto"/>
                      </w:divBdr>
                    </w:div>
                    <w:div w:id="1810904562">
                      <w:marLeft w:val="0"/>
                      <w:marRight w:val="0"/>
                      <w:marTop w:val="0"/>
                      <w:marBottom w:val="0"/>
                      <w:divBdr>
                        <w:top w:val="none" w:sz="0" w:space="0" w:color="auto"/>
                        <w:left w:val="none" w:sz="0" w:space="0" w:color="auto"/>
                        <w:bottom w:val="none" w:sz="0" w:space="0" w:color="auto"/>
                        <w:right w:val="none" w:sz="0" w:space="0" w:color="auto"/>
                      </w:divBdr>
                    </w:div>
                    <w:div w:id="492066317">
                      <w:marLeft w:val="0"/>
                      <w:marRight w:val="0"/>
                      <w:marTop w:val="0"/>
                      <w:marBottom w:val="0"/>
                      <w:divBdr>
                        <w:top w:val="none" w:sz="0" w:space="0" w:color="auto"/>
                        <w:left w:val="none" w:sz="0" w:space="0" w:color="auto"/>
                        <w:bottom w:val="none" w:sz="0" w:space="0" w:color="auto"/>
                        <w:right w:val="none" w:sz="0" w:space="0" w:color="auto"/>
                      </w:divBdr>
                    </w:div>
                    <w:div w:id="1447966889">
                      <w:marLeft w:val="0"/>
                      <w:marRight w:val="0"/>
                      <w:marTop w:val="0"/>
                      <w:marBottom w:val="0"/>
                      <w:divBdr>
                        <w:top w:val="none" w:sz="0" w:space="0" w:color="auto"/>
                        <w:left w:val="none" w:sz="0" w:space="0" w:color="auto"/>
                        <w:bottom w:val="none" w:sz="0" w:space="0" w:color="auto"/>
                        <w:right w:val="none" w:sz="0" w:space="0" w:color="auto"/>
                      </w:divBdr>
                    </w:div>
                    <w:div w:id="14260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ecom.ru" TargetMode="External"/><Relationship Id="rId13" Type="http://schemas.openxmlformats.org/officeDocument/2006/relationships/hyperlink" Target="https://zakupki.pecom.ru/sequence/docs-list/dogovor18092019.php" TargetMode="External"/><Relationship Id="rId3" Type="http://schemas.openxmlformats.org/officeDocument/2006/relationships/settings" Target="settings.xml"/><Relationship Id="rId7" Type="http://schemas.openxmlformats.org/officeDocument/2006/relationships/hyperlink" Target="http://files.stroyinf.ru/data2/1/4294852/4294852279.htm" TargetMode="External"/><Relationship Id="rId12" Type="http://schemas.openxmlformats.org/officeDocument/2006/relationships/hyperlink" Target="https://zakupki.pecom.ru/sequence/docs-list/dogovor18092019.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iles.stroyinf.ru/data2/1/4294852/4294852246.htm" TargetMode="External"/><Relationship Id="rId11" Type="http://schemas.openxmlformats.org/officeDocument/2006/relationships/hyperlink" Target="https://zakupki.pecom.ru/sequence/docs-list/dogovor18092019.php" TargetMode="External"/><Relationship Id="rId5" Type="http://schemas.openxmlformats.org/officeDocument/2006/relationships/hyperlink" Target="https://zakupki.pecom.ru/" TargetMode="External"/><Relationship Id="rId15" Type="http://schemas.openxmlformats.org/officeDocument/2006/relationships/fontTable" Target="fontTable.xml"/><Relationship Id="rId10" Type="http://schemas.openxmlformats.org/officeDocument/2006/relationships/hyperlink" Target="https://zakupki.pecom.ru/sequence/docs-list/dogovor18092019.php" TargetMode="External"/><Relationship Id="rId4" Type="http://schemas.openxmlformats.org/officeDocument/2006/relationships/webSettings" Target="webSettings.xml"/><Relationship Id="rId9" Type="http://schemas.openxmlformats.org/officeDocument/2006/relationships/hyperlink" Target="https://zakupki.pecom.ru/sequence/docs-list/dogovor18092019.php" TargetMode="External"/><Relationship Id="rId14" Type="http://schemas.openxmlformats.org/officeDocument/2006/relationships/hyperlink" Target="https://zakupki.pe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3182</Words>
  <Characters>18141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Джалилов Андрей Романович</dc:creator>
  <cp:keywords/>
  <dc:description/>
  <cp:lastModifiedBy>Джалилов Андрей Романович</cp:lastModifiedBy>
  <cp:revision>1</cp:revision>
  <dcterms:created xsi:type="dcterms:W3CDTF">2025-12-24T16:49:00Z</dcterms:created>
  <dcterms:modified xsi:type="dcterms:W3CDTF">2025-12-24T16:52:00Z</dcterms:modified>
</cp:coreProperties>
</file>